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892E" w14:textId="0DA0F4E6" w:rsidR="0053048C" w:rsidRPr="00F70568" w:rsidRDefault="009336E6" w:rsidP="00F70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  <w:r w:rsidR="00C4439B">
        <w:rPr>
          <w:b/>
          <w:sz w:val="28"/>
          <w:szCs w:val="28"/>
        </w:rPr>
        <w:t xml:space="preserve"> </w:t>
      </w:r>
      <w:r w:rsidR="00F70568" w:rsidRPr="00F70568">
        <w:rPr>
          <w:b/>
          <w:sz w:val="28"/>
          <w:szCs w:val="28"/>
        </w:rPr>
        <w:t>Fen Drayton</w:t>
      </w:r>
      <w:r w:rsidR="0053048C" w:rsidRPr="00F70568">
        <w:rPr>
          <w:b/>
          <w:sz w:val="28"/>
          <w:szCs w:val="28"/>
        </w:rPr>
        <w:t xml:space="preserve"> Village Hall Reserves Policy</w:t>
      </w:r>
    </w:p>
    <w:p w14:paraId="4B278306" w14:textId="19B25CFE" w:rsidR="0053048C" w:rsidRDefault="0053048C" w:rsidP="0053048C">
      <w:r>
        <w:t xml:space="preserve">A formal policy on reserves was agreed at the meeting of the </w:t>
      </w:r>
      <w:r w:rsidR="00F70568">
        <w:t xml:space="preserve">Fen Drayton Village Hall Management </w:t>
      </w:r>
      <w:r w:rsidR="00887CC9">
        <w:t>C</w:t>
      </w:r>
      <w:r>
        <w:t>ommittee.</w:t>
      </w:r>
    </w:p>
    <w:p w14:paraId="45DA6ACD" w14:textId="77777777" w:rsidR="0053048C" w:rsidRDefault="0053048C" w:rsidP="0053048C">
      <w:r>
        <w:t>It states:</w:t>
      </w:r>
    </w:p>
    <w:p w14:paraId="67400A58" w14:textId="1FC4C0B5" w:rsidR="0053048C" w:rsidRDefault="0053048C" w:rsidP="0053048C">
      <w:r>
        <w:t xml:space="preserve">The </w:t>
      </w:r>
      <w:r w:rsidR="00096422">
        <w:t>T</w:t>
      </w:r>
      <w:r>
        <w:t>rustees have set a reserves policy which requires reserves be maintained at a level which ensures that</w:t>
      </w:r>
      <w:r w:rsidR="00F70568">
        <w:t xml:space="preserve"> Fen Drayton Village Hall</w:t>
      </w:r>
      <w:r>
        <w:t>’s core activity could continue during a period of unforeseen difficulty.</w:t>
      </w:r>
    </w:p>
    <w:p w14:paraId="1ED9C3F0" w14:textId="77777777" w:rsidR="0053048C" w:rsidRDefault="0053048C" w:rsidP="0053048C">
      <w:r>
        <w:t>A proportion of reserves be maintained in a readily realisable form.</w:t>
      </w:r>
    </w:p>
    <w:p w14:paraId="233E8C3B" w14:textId="77777777" w:rsidR="0053048C" w:rsidRDefault="0053048C" w:rsidP="0053048C">
      <w:r>
        <w:t>The calculation of the required level of reserves is an integral part of the organisation’s planning, budget and forecast cycle.</w:t>
      </w:r>
    </w:p>
    <w:p w14:paraId="31967632" w14:textId="77777777" w:rsidR="0053048C" w:rsidRDefault="0053048C" w:rsidP="0053048C">
      <w:r>
        <w:t>It takes into account:</w:t>
      </w:r>
    </w:p>
    <w:p w14:paraId="74412FEE" w14:textId="77777777" w:rsidR="0053048C" w:rsidRDefault="0053048C" w:rsidP="0053048C">
      <w:r>
        <w:t>• Risks associated with each stream of income and expenditure being different from that budgeted</w:t>
      </w:r>
    </w:p>
    <w:p w14:paraId="03D8C084" w14:textId="77777777" w:rsidR="0053048C" w:rsidRDefault="0053048C" w:rsidP="0053048C">
      <w:r>
        <w:t>• Planned activity level</w:t>
      </w:r>
    </w:p>
    <w:p w14:paraId="2D5E2F97" w14:textId="77777777" w:rsidR="0053048C" w:rsidRDefault="0053048C" w:rsidP="0053048C">
      <w:r>
        <w:t>• Organisation’s commitments</w:t>
      </w:r>
    </w:p>
    <w:p w14:paraId="7202D4B5" w14:textId="06BDF5FD" w:rsidR="0053048C" w:rsidRPr="00A23BE1" w:rsidRDefault="0053048C" w:rsidP="00C32E18">
      <w:pPr>
        <w:pStyle w:val="ListParagraph"/>
        <w:numPr>
          <w:ilvl w:val="0"/>
          <w:numId w:val="1"/>
        </w:numPr>
        <w:rPr>
          <w:b/>
        </w:rPr>
      </w:pPr>
      <w:r w:rsidRPr="00A23BE1">
        <w:rPr>
          <w:b/>
        </w:rPr>
        <w:t>Introduct</w:t>
      </w:r>
      <w:r w:rsidR="00C32E18" w:rsidRPr="00A23BE1">
        <w:rPr>
          <w:b/>
        </w:rPr>
        <w:t>ion</w:t>
      </w:r>
    </w:p>
    <w:p w14:paraId="7051A1ED" w14:textId="2FFE7929" w:rsidR="00C32E18" w:rsidRDefault="00C32E18" w:rsidP="00C32E18">
      <w:pPr>
        <w:pStyle w:val="ListParagraph"/>
      </w:pPr>
      <w:r>
        <w:t xml:space="preserve">Fen Drayton Village Hall needs reserves to </w:t>
      </w:r>
    </w:p>
    <w:p w14:paraId="507AE08D" w14:textId="06C31DE4" w:rsidR="00C32E18" w:rsidRDefault="00C32E18" w:rsidP="00C32E18">
      <w:pPr>
        <w:pStyle w:val="ListParagraph"/>
        <w:numPr>
          <w:ilvl w:val="0"/>
          <w:numId w:val="2"/>
        </w:numPr>
      </w:pPr>
      <w:r>
        <w:t>Meet contractual liabilities should the organisation have to close. This includes redundancy pay, amounts due to creditors and commitments under the lease.</w:t>
      </w:r>
    </w:p>
    <w:p w14:paraId="065E64D6" w14:textId="111EAD7F" w:rsidR="00C32E18" w:rsidRDefault="00C32E18" w:rsidP="00C32E18">
      <w:pPr>
        <w:pStyle w:val="ListParagraph"/>
        <w:numPr>
          <w:ilvl w:val="0"/>
          <w:numId w:val="2"/>
        </w:numPr>
      </w:pPr>
      <w:r>
        <w:t>To meet unexpected costs such as emergency repairs and legal costs defending the charities interest.</w:t>
      </w:r>
    </w:p>
    <w:p w14:paraId="60F2992E" w14:textId="5F2AF9F4" w:rsidR="00C32E18" w:rsidRDefault="00C32E18" w:rsidP="00C32E18">
      <w:pPr>
        <w:pStyle w:val="ListParagraph"/>
        <w:numPr>
          <w:ilvl w:val="0"/>
          <w:numId w:val="2"/>
        </w:numPr>
      </w:pPr>
      <w:r>
        <w:t>Ensure that the charity can continue and provide a community facility as set out in the charity’s aims and objectives.</w:t>
      </w:r>
    </w:p>
    <w:p w14:paraId="30BC451B" w14:textId="0EC3E27B" w:rsidR="00C32E18" w:rsidRPr="00C32E18" w:rsidRDefault="00C32E18" w:rsidP="00C32E18">
      <w:pPr>
        <w:pStyle w:val="ListParagraph"/>
        <w:numPr>
          <w:ilvl w:val="0"/>
          <w:numId w:val="2"/>
        </w:numPr>
      </w:pPr>
      <w:r>
        <w:t>From time to time funding has certain restrictions which means that, by law, it must be held in a restricted reserve until it is spent in line with the funding agreement.</w:t>
      </w:r>
    </w:p>
    <w:p w14:paraId="71A72959" w14:textId="16299D89" w:rsidR="0053048C" w:rsidRPr="00A23BE1" w:rsidRDefault="00C32E18" w:rsidP="00C32E18">
      <w:pPr>
        <w:pStyle w:val="ListParagraph"/>
        <w:numPr>
          <w:ilvl w:val="0"/>
          <w:numId w:val="1"/>
        </w:numPr>
        <w:rPr>
          <w:b/>
        </w:rPr>
      </w:pPr>
      <w:r w:rsidRPr="00A23BE1">
        <w:rPr>
          <w:b/>
        </w:rPr>
        <w:t>Income</w:t>
      </w:r>
    </w:p>
    <w:p w14:paraId="64546EC0" w14:textId="264849DA" w:rsidR="00C32E18" w:rsidRDefault="00C32E18" w:rsidP="00C32E18">
      <w:pPr>
        <w:pStyle w:val="ListParagraph"/>
        <w:numPr>
          <w:ilvl w:val="0"/>
          <w:numId w:val="3"/>
        </w:numPr>
      </w:pPr>
      <w:r>
        <w:t>Fen Drayton Village Hall’s income is from hiring the hall and fundraising</w:t>
      </w:r>
    </w:p>
    <w:p w14:paraId="3E45EA57" w14:textId="5A21B3D2" w:rsidR="00C32E18" w:rsidRDefault="00C32E18" w:rsidP="00C32E18">
      <w:pPr>
        <w:pStyle w:val="ListParagraph"/>
        <w:numPr>
          <w:ilvl w:val="0"/>
          <w:numId w:val="3"/>
        </w:numPr>
      </w:pPr>
      <w:r>
        <w:t>Fen Drayton Village Hall plans its fundraising having a yearly view of the cash flow.</w:t>
      </w:r>
    </w:p>
    <w:p w14:paraId="4DDD2220" w14:textId="77777777" w:rsidR="00881A5E" w:rsidRDefault="00881A5E" w:rsidP="00881A5E">
      <w:pPr>
        <w:pStyle w:val="ListParagraph"/>
        <w:ind w:left="1440"/>
      </w:pPr>
    </w:p>
    <w:p w14:paraId="18375150" w14:textId="0C287BF6" w:rsidR="0053048C" w:rsidRDefault="00F20939" w:rsidP="007B4646">
      <w:pPr>
        <w:pStyle w:val="ListParagraph"/>
        <w:numPr>
          <w:ilvl w:val="0"/>
          <w:numId w:val="1"/>
        </w:numPr>
        <w:rPr>
          <w:b/>
        </w:rPr>
      </w:pPr>
      <w:r w:rsidRPr="00A23BE1">
        <w:rPr>
          <w:b/>
        </w:rPr>
        <w:t>Analysis of regular income</w:t>
      </w:r>
    </w:p>
    <w:p w14:paraId="08283462" w14:textId="096E46EE" w:rsidR="00096422" w:rsidRDefault="00096422" w:rsidP="00096422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32"/>
        <w:gridCol w:w="2115"/>
        <w:gridCol w:w="2133"/>
      </w:tblGrid>
      <w:tr w:rsidR="00096422" w14:paraId="26ECA3C8" w14:textId="77777777" w:rsidTr="00096422">
        <w:tc>
          <w:tcPr>
            <w:tcW w:w="2142" w:type="dxa"/>
          </w:tcPr>
          <w:p w14:paraId="1ACA2E35" w14:textId="35383C1F" w:rsidR="00096422" w:rsidRDefault="00096422" w:rsidP="000964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Hirer</w:t>
            </w:r>
          </w:p>
        </w:tc>
        <w:tc>
          <w:tcPr>
            <w:tcW w:w="2132" w:type="dxa"/>
          </w:tcPr>
          <w:p w14:paraId="595B58B5" w14:textId="4F249281" w:rsidR="00096422" w:rsidRDefault="00096422" w:rsidP="000964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Amount £</w:t>
            </w:r>
          </w:p>
        </w:tc>
        <w:tc>
          <w:tcPr>
            <w:tcW w:w="2115" w:type="dxa"/>
          </w:tcPr>
          <w:p w14:paraId="4B7EA30C" w14:textId="77777777" w:rsidR="00096422" w:rsidRDefault="00096422" w:rsidP="000964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</w:t>
            </w:r>
          </w:p>
          <w:p w14:paraId="2066ED19" w14:textId="7979AA13" w:rsidR="00096422" w:rsidRDefault="00096422" w:rsidP="000964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33" w:type="dxa"/>
          </w:tcPr>
          <w:p w14:paraId="27A2ADA7" w14:textId="2A84E236" w:rsidR="00096422" w:rsidRDefault="00096422" w:rsidP="000964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Risk of losing hire</w:t>
            </w:r>
          </w:p>
        </w:tc>
      </w:tr>
      <w:tr w:rsidR="00096422" w14:paraId="53435F7D" w14:textId="77777777" w:rsidTr="00096422">
        <w:tc>
          <w:tcPr>
            <w:tcW w:w="2142" w:type="dxa"/>
          </w:tcPr>
          <w:p w14:paraId="5F53E767" w14:textId="2231AC8A" w:rsidR="00096422" w:rsidRPr="00096422" w:rsidRDefault="00096422" w:rsidP="00096422">
            <w:pPr>
              <w:pStyle w:val="ListParagraph"/>
              <w:ind w:left="0"/>
            </w:pPr>
            <w:r w:rsidRPr="00096422">
              <w:t>Tang Soo Doo</w:t>
            </w:r>
          </w:p>
        </w:tc>
        <w:tc>
          <w:tcPr>
            <w:tcW w:w="2132" w:type="dxa"/>
          </w:tcPr>
          <w:p w14:paraId="30E139A7" w14:textId="6F8CBFC2" w:rsidR="00096422" w:rsidRPr="00096422" w:rsidRDefault="00EB4D86" w:rsidP="00096422">
            <w:pPr>
              <w:pStyle w:val="ListParagraph"/>
              <w:ind w:left="0"/>
            </w:pPr>
            <w:r>
              <w:t xml:space="preserve">£60 - </w:t>
            </w:r>
            <w:r w:rsidR="00DC7499">
              <w:t>Not running at present</w:t>
            </w:r>
          </w:p>
        </w:tc>
        <w:tc>
          <w:tcPr>
            <w:tcW w:w="2115" w:type="dxa"/>
          </w:tcPr>
          <w:p w14:paraId="4B6D9056" w14:textId="70621619" w:rsidR="00096422" w:rsidRPr="00096422" w:rsidRDefault="00096422" w:rsidP="00096422">
            <w:pPr>
              <w:pStyle w:val="ListParagraph"/>
              <w:ind w:left="0"/>
            </w:pPr>
            <w:r w:rsidRPr="00096422">
              <w:t>Month</w:t>
            </w:r>
          </w:p>
        </w:tc>
        <w:tc>
          <w:tcPr>
            <w:tcW w:w="2133" w:type="dxa"/>
          </w:tcPr>
          <w:p w14:paraId="454716D2" w14:textId="1D253373" w:rsidR="00096422" w:rsidRPr="00096422" w:rsidRDefault="007650F9" w:rsidP="00096422">
            <w:pPr>
              <w:pStyle w:val="ListParagraph"/>
              <w:ind w:left="0"/>
            </w:pPr>
            <w:r>
              <w:t>high</w:t>
            </w:r>
          </w:p>
        </w:tc>
      </w:tr>
      <w:tr w:rsidR="00096422" w14:paraId="32D6F360" w14:textId="77777777" w:rsidTr="00096422">
        <w:tc>
          <w:tcPr>
            <w:tcW w:w="2142" w:type="dxa"/>
          </w:tcPr>
          <w:p w14:paraId="5AB31926" w14:textId="4E670CBC" w:rsidR="00096422" w:rsidRPr="00096422" w:rsidRDefault="00096422" w:rsidP="00096422">
            <w:pPr>
              <w:pStyle w:val="ListParagraph"/>
              <w:ind w:left="0"/>
            </w:pPr>
            <w:r w:rsidRPr="00096422">
              <w:t>Parish Council</w:t>
            </w:r>
          </w:p>
        </w:tc>
        <w:tc>
          <w:tcPr>
            <w:tcW w:w="2132" w:type="dxa"/>
          </w:tcPr>
          <w:p w14:paraId="23D89F5F" w14:textId="01E2E49D" w:rsidR="00096422" w:rsidRPr="00096422" w:rsidRDefault="00EB4D86" w:rsidP="00EB4D86">
            <w:pPr>
              <w:pStyle w:val="ListParagraph"/>
              <w:ind w:left="0"/>
            </w:pPr>
            <w:r>
              <w:t xml:space="preserve">£214 - </w:t>
            </w:r>
            <w:r w:rsidR="007B3106">
              <w:t xml:space="preserve">Not </w:t>
            </w:r>
            <w:r>
              <w:t>meeting in person</w:t>
            </w:r>
            <w:r w:rsidR="007B3106">
              <w:t xml:space="preserve"> at present</w:t>
            </w:r>
          </w:p>
        </w:tc>
        <w:tc>
          <w:tcPr>
            <w:tcW w:w="2115" w:type="dxa"/>
          </w:tcPr>
          <w:p w14:paraId="4866CDD0" w14:textId="5AD33AC4" w:rsidR="00096422" w:rsidRPr="00096422" w:rsidRDefault="00096422" w:rsidP="00096422">
            <w:pPr>
              <w:pStyle w:val="ListParagraph"/>
              <w:ind w:left="0"/>
            </w:pPr>
            <w:r w:rsidRPr="00096422">
              <w:t>Year</w:t>
            </w:r>
          </w:p>
        </w:tc>
        <w:tc>
          <w:tcPr>
            <w:tcW w:w="2133" w:type="dxa"/>
          </w:tcPr>
          <w:p w14:paraId="2AF27749" w14:textId="74E942A8" w:rsidR="00096422" w:rsidRPr="00096422" w:rsidRDefault="00096422" w:rsidP="00096422">
            <w:pPr>
              <w:pStyle w:val="ListParagraph"/>
              <w:ind w:left="0"/>
            </w:pPr>
            <w:r w:rsidRPr="00096422">
              <w:t>low</w:t>
            </w:r>
          </w:p>
        </w:tc>
      </w:tr>
      <w:tr w:rsidR="00096422" w14:paraId="654B2B85" w14:textId="77777777" w:rsidTr="00096422">
        <w:tc>
          <w:tcPr>
            <w:tcW w:w="2142" w:type="dxa"/>
          </w:tcPr>
          <w:p w14:paraId="7B438B21" w14:textId="7A4ADD34" w:rsidR="00096422" w:rsidRPr="00096422" w:rsidRDefault="00096422" w:rsidP="00096422">
            <w:pPr>
              <w:pStyle w:val="ListParagraph"/>
              <w:ind w:left="0"/>
            </w:pPr>
            <w:r w:rsidRPr="00096422">
              <w:t>Youth Club</w:t>
            </w:r>
          </w:p>
        </w:tc>
        <w:tc>
          <w:tcPr>
            <w:tcW w:w="2132" w:type="dxa"/>
          </w:tcPr>
          <w:p w14:paraId="693D6859" w14:textId="4E0A46CB" w:rsidR="00096422" w:rsidRPr="00096422" w:rsidRDefault="006B0EFB" w:rsidP="00096422">
            <w:pPr>
              <w:pStyle w:val="ListParagraph"/>
              <w:ind w:left="0"/>
            </w:pPr>
            <w:r>
              <w:t xml:space="preserve">£350 - </w:t>
            </w:r>
            <w:r w:rsidR="007F2800">
              <w:t>Not running at present</w:t>
            </w:r>
          </w:p>
        </w:tc>
        <w:tc>
          <w:tcPr>
            <w:tcW w:w="2115" w:type="dxa"/>
          </w:tcPr>
          <w:p w14:paraId="73D905CE" w14:textId="51EAF125" w:rsidR="00096422" w:rsidRPr="00096422" w:rsidRDefault="00096422" w:rsidP="00096422">
            <w:pPr>
              <w:pStyle w:val="ListParagraph"/>
              <w:ind w:left="0"/>
            </w:pPr>
            <w:r w:rsidRPr="00096422">
              <w:t>Year</w:t>
            </w:r>
          </w:p>
        </w:tc>
        <w:tc>
          <w:tcPr>
            <w:tcW w:w="2133" w:type="dxa"/>
          </w:tcPr>
          <w:p w14:paraId="67C0AA1E" w14:textId="706CD4AF" w:rsidR="00096422" w:rsidRPr="00096422" w:rsidRDefault="007650F9" w:rsidP="00096422">
            <w:pPr>
              <w:pStyle w:val="ListParagraph"/>
              <w:ind w:left="0"/>
            </w:pPr>
            <w:r>
              <w:t>high</w:t>
            </w:r>
          </w:p>
        </w:tc>
      </w:tr>
      <w:tr w:rsidR="00096422" w14:paraId="4E770D05" w14:textId="77777777" w:rsidTr="00096422">
        <w:tc>
          <w:tcPr>
            <w:tcW w:w="2142" w:type="dxa"/>
          </w:tcPr>
          <w:p w14:paraId="0FD1795E" w14:textId="6DFE6C7C" w:rsidR="00096422" w:rsidRPr="00096422" w:rsidRDefault="00096422" w:rsidP="00096422">
            <w:pPr>
              <w:pStyle w:val="ListParagraph"/>
              <w:ind w:left="0"/>
            </w:pPr>
            <w:r w:rsidRPr="00096422">
              <w:t>Toddler Group</w:t>
            </w:r>
          </w:p>
        </w:tc>
        <w:tc>
          <w:tcPr>
            <w:tcW w:w="2132" w:type="dxa"/>
          </w:tcPr>
          <w:p w14:paraId="7229BBC6" w14:textId="33734FB6" w:rsidR="00096422" w:rsidRPr="00096422" w:rsidRDefault="006B0EFB" w:rsidP="006B0EFB">
            <w:pPr>
              <w:pStyle w:val="ListParagraph"/>
              <w:ind w:left="0"/>
            </w:pPr>
            <w:r>
              <w:t>£48</w:t>
            </w:r>
            <w:r w:rsidR="007B3106">
              <w:t>, f</w:t>
            </w:r>
            <w:r>
              <w:t xml:space="preserve">or </w:t>
            </w:r>
            <w:r w:rsidR="007B3106">
              <w:t>December</w:t>
            </w:r>
            <w:r>
              <w:t xml:space="preserve"> – </w:t>
            </w:r>
            <w:r>
              <w:lastRenderedPageBreak/>
              <w:t>pending on guidance re tier 2</w:t>
            </w:r>
          </w:p>
        </w:tc>
        <w:tc>
          <w:tcPr>
            <w:tcW w:w="2115" w:type="dxa"/>
          </w:tcPr>
          <w:p w14:paraId="461596B6" w14:textId="4046386F" w:rsidR="00096422" w:rsidRPr="00096422" w:rsidRDefault="007F2800" w:rsidP="00096422">
            <w:pPr>
              <w:pStyle w:val="ListParagraph"/>
              <w:ind w:left="0"/>
            </w:pPr>
            <w:r>
              <w:lastRenderedPageBreak/>
              <w:t>month</w:t>
            </w:r>
          </w:p>
        </w:tc>
        <w:tc>
          <w:tcPr>
            <w:tcW w:w="2133" w:type="dxa"/>
          </w:tcPr>
          <w:p w14:paraId="4543A0A7" w14:textId="642ED809" w:rsidR="00096422" w:rsidRPr="00096422" w:rsidRDefault="00EF382F" w:rsidP="00096422">
            <w:pPr>
              <w:pStyle w:val="ListParagraph"/>
              <w:ind w:left="0"/>
            </w:pPr>
            <w:r>
              <w:t>low</w:t>
            </w:r>
          </w:p>
        </w:tc>
      </w:tr>
      <w:tr w:rsidR="00096422" w14:paraId="7AF88ABB" w14:textId="77777777" w:rsidTr="00096422">
        <w:tc>
          <w:tcPr>
            <w:tcW w:w="2142" w:type="dxa"/>
          </w:tcPr>
          <w:p w14:paraId="483B574D" w14:textId="2B4F4CC2" w:rsidR="00096422" w:rsidRPr="00096422" w:rsidRDefault="00096422" w:rsidP="00096422">
            <w:pPr>
              <w:pStyle w:val="ListParagraph"/>
              <w:ind w:left="0"/>
            </w:pPr>
            <w:r w:rsidRPr="00096422">
              <w:lastRenderedPageBreak/>
              <w:t>Ballroom Dancing</w:t>
            </w:r>
          </w:p>
        </w:tc>
        <w:tc>
          <w:tcPr>
            <w:tcW w:w="2132" w:type="dxa"/>
          </w:tcPr>
          <w:p w14:paraId="279100B0" w14:textId="49FD535C" w:rsidR="00096422" w:rsidRPr="00096422" w:rsidRDefault="00096422" w:rsidP="00096422">
            <w:pPr>
              <w:pStyle w:val="ListParagraph"/>
              <w:ind w:left="0"/>
            </w:pPr>
            <w:r w:rsidRPr="00096422">
              <w:t>1994</w:t>
            </w:r>
          </w:p>
        </w:tc>
        <w:tc>
          <w:tcPr>
            <w:tcW w:w="2115" w:type="dxa"/>
          </w:tcPr>
          <w:p w14:paraId="00D42001" w14:textId="126136B6" w:rsidR="00096422" w:rsidRPr="00096422" w:rsidRDefault="00096422" w:rsidP="00096422">
            <w:pPr>
              <w:pStyle w:val="ListParagraph"/>
              <w:ind w:left="0"/>
            </w:pPr>
            <w:r w:rsidRPr="00096422">
              <w:t>Year</w:t>
            </w:r>
          </w:p>
        </w:tc>
        <w:tc>
          <w:tcPr>
            <w:tcW w:w="2133" w:type="dxa"/>
          </w:tcPr>
          <w:p w14:paraId="64DC8573" w14:textId="6F3278A2" w:rsidR="00096422" w:rsidRPr="00096422" w:rsidRDefault="00096422" w:rsidP="00096422">
            <w:pPr>
              <w:pStyle w:val="ListParagraph"/>
              <w:ind w:left="0"/>
            </w:pPr>
            <w:r w:rsidRPr="00096422">
              <w:t>low</w:t>
            </w:r>
          </w:p>
        </w:tc>
      </w:tr>
      <w:tr w:rsidR="00096422" w14:paraId="3E9EB5B5" w14:textId="77777777" w:rsidTr="00096422">
        <w:tc>
          <w:tcPr>
            <w:tcW w:w="2142" w:type="dxa"/>
          </w:tcPr>
          <w:p w14:paraId="15F0C2AA" w14:textId="26D7ECC9" w:rsidR="00096422" w:rsidRPr="00096422" w:rsidRDefault="00096422" w:rsidP="00096422">
            <w:pPr>
              <w:pStyle w:val="ListParagraph"/>
              <w:ind w:left="0"/>
            </w:pPr>
            <w:r w:rsidRPr="00096422">
              <w:t>Bowls Club</w:t>
            </w:r>
          </w:p>
        </w:tc>
        <w:tc>
          <w:tcPr>
            <w:tcW w:w="2132" w:type="dxa"/>
          </w:tcPr>
          <w:p w14:paraId="5068BB2A" w14:textId="36B7E70A" w:rsidR="00096422" w:rsidRPr="00096422" w:rsidRDefault="00B90F8A" w:rsidP="00096422">
            <w:pPr>
              <w:pStyle w:val="ListParagraph"/>
              <w:ind w:left="0"/>
            </w:pPr>
            <w:r>
              <w:t>Not running at present</w:t>
            </w:r>
          </w:p>
        </w:tc>
        <w:tc>
          <w:tcPr>
            <w:tcW w:w="2115" w:type="dxa"/>
          </w:tcPr>
          <w:p w14:paraId="5CE11811" w14:textId="2E7E85CC" w:rsidR="00096422" w:rsidRPr="00096422" w:rsidRDefault="00096422" w:rsidP="00096422">
            <w:pPr>
              <w:pStyle w:val="ListParagraph"/>
              <w:ind w:left="0"/>
            </w:pPr>
            <w:r w:rsidRPr="00096422">
              <w:t>Year</w:t>
            </w:r>
          </w:p>
        </w:tc>
        <w:tc>
          <w:tcPr>
            <w:tcW w:w="2133" w:type="dxa"/>
          </w:tcPr>
          <w:p w14:paraId="42652DE6" w14:textId="7BC21595" w:rsidR="00096422" w:rsidRPr="00096422" w:rsidRDefault="006B0EFB" w:rsidP="00096422">
            <w:pPr>
              <w:pStyle w:val="ListParagraph"/>
              <w:ind w:left="0"/>
            </w:pPr>
            <w:r>
              <w:t>high</w:t>
            </w:r>
          </w:p>
        </w:tc>
      </w:tr>
      <w:tr w:rsidR="007F2800" w14:paraId="291FFC3B" w14:textId="77777777" w:rsidTr="00096422">
        <w:tc>
          <w:tcPr>
            <w:tcW w:w="2142" w:type="dxa"/>
          </w:tcPr>
          <w:p w14:paraId="29E87E59" w14:textId="4384F08C" w:rsidR="007F2800" w:rsidRPr="00096422" w:rsidRDefault="007F2800" w:rsidP="00096422">
            <w:pPr>
              <w:pStyle w:val="ListParagraph"/>
              <w:ind w:left="0"/>
            </w:pPr>
            <w:r>
              <w:t>Tai Chi</w:t>
            </w:r>
          </w:p>
        </w:tc>
        <w:tc>
          <w:tcPr>
            <w:tcW w:w="2132" w:type="dxa"/>
          </w:tcPr>
          <w:p w14:paraId="5743E516" w14:textId="735F15A7" w:rsidR="007F2800" w:rsidRPr="00096422" w:rsidRDefault="00BF4D3B" w:rsidP="00096422">
            <w:pPr>
              <w:pStyle w:val="ListParagraph"/>
              <w:ind w:left="0"/>
            </w:pPr>
            <w:r>
              <w:t>£192 – not running at present</w:t>
            </w:r>
          </w:p>
        </w:tc>
        <w:tc>
          <w:tcPr>
            <w:tcW w:w="2115" w:type="dxa"/>
          </w:tcPr>
          <w:p w14:paraId="62B86524" w14:textId="5E0D0C31" w:rsidR="007F2800" w:rsidRPr="00096422" w:rsidRDefault="007F2800" w:rsidP="00096422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133" w:type="dxa"/>
          </w:tcPr>
          <w:p w14:paraId="570D0259" w14:textId="35998BC4" w:rsidR="007F2800" w:rsidRDefault="007F2800" w:rsidP="00096422">
            <w:pPr>
              <w:pStyle w:val="ListParagraph"/>
              <w:ind w:left="0"/>
            </w:pPr>
            <w:r>
              <w:t>low</w:t>
            </w:r>
          </w:p>
        </w:tc>
      </w:tr>
      <w:tr w:rsidR="00B90F8A" w14:paraId="396ACBD2" w14:textId="77777777" w:rsidTr="00096422">
        <w:tc>
          <w:tcPr>
            <w:tcW w:w="2142" w:type="dxa"/>
          </w:tcPr>
          <w:p w14:paraId="64FA34C2" w14:textId="6E35A5FF" w:rsidR="00B90F8A" w:rsidRDefault="00B90F8A" w:rsidP="00096422">
            <w:pPr>
              <w:pStyle w:val="ListParagraph"/>
              <w:ind w:left="0"/>
            </w:pPr>
            <w:r>
              <w:t>Guitar practice</w:t>
            </w:r>
          </w:p>
        </w:tc>
        <w:tc>
          <w:tcPr>
            <w:tcW w:w="2132" w:type="dxa"/>
          </w:tcPr>
          <w:p w14:paraId="6DC6D2C9" w14:textId="4CA5BA75" w:rsidR="00B90F8A" w:rsidRDefault="00BF4D3B" w:rsidP="00096422">
            <w:pPr>
              <w:pStyle w:val="ListParagraph"/>
              <w:ind w:left="0"/>
            </w:pPr>
            <w:r>
              <w:t>£</w:t>
            </w:r>
            <w:r w:rsidR="00B90F8A">
              <w:t>48</w:t>
            </w:r>
            <w:r>
              <w:t xml:space="preserve"> – not running at moment</w:t>
            </w:r>
          </w:p>
        </w:tc>
        <w:tc>
          <w:tcPr>
            <w:tcW w:w="2115" w:type="dxa"/>
          </w:tcPr>
          <w:p w14:paraId="7F9160D4" w14:textId="5314A7CA" w:rsidR="00B90F8A" w:rsidRDefault="00B90F8A" w:rsidP="00096422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133" w:type="dxa"/>
          </w:tcPr>
          <w:p w14:paraId="073C8FF1" w14:textId="5A75C1C1" w:rsidR="00B90F8A" w:rsidRDefault="00B90F8A" w:rsidP="00096422">
            <w:pPr>
              <w:pStyle w:val="ListParagraph"/>
              <w:ind w:left="0"/>
            </w:pPr>
            <w:r>
              <w:t>low</w:t>
            </w:r>
          </w:p>
        </w:tc>
      </w:tr>
      <w:tr w:rsidR="00B90F8A" w14:paraId="01E1A8CA" w14:textId="77777777" w:rsidTr="00096422">
        <w:tc>
          <w:tcPr>
            <w:tcW w:w="2142" w:type="dxa"/>
          </w:tcPr>
          <w:p w14:paraId="13847F59" w14:textId="62698A76" w:rsidR="00B90F8A" w:rsidRDefault="00B90F8A" w:rsidP="00096422">
            <w:pPr>
              <w:pStyle w:val="ListParagraph"/>
              <w:ind w:left="0"/>
            </w:pPr>
            <w:r>
              <w:t>Slimming World</w:t>
            </w:r>
          </w:p>
        </w:tc>
        <w:tc>
          <w:tcPr>
            <w:tcW w:w="2132" w:type="dxa"/>
          </w:tcPr>
          <w:p w14:paraId="5D16465B" w14:textId="57D8E29F" w:rsidR="00B90F8A" w:rsidRDefault="00B90F8A" w:rsidP="00096422">
            <w:pPr>
              <w:pStyle w:val="ListParagraph"/>
              <w:ind w:left="0"/>
            </w:pPr>
            <w:r>
              <w:t>From January</w:t>
            </w:r>
            <w:r w:rsidR="0026347D">
              <w:t>, will be variable depending on numbers</w:t>
            </w:r>
            <w:r w:rsidR="00BF4D3B">
              <w:t xml:space="preserve"> - £12 an hour</w:t>
            </w:r>
          </w:p>
        </w:tc>
        <w:tc>
          <w:tcPr>
            <w:tcW w:w="2115" w:type="dxa"/>
          </w:tcPr>
          <w:p w14:paraId="3A9606C6" w14:textId="1E937D5B" w:rsidR="00B90F8A" w:rsidRDefault="00B90F8A" w:rsidP="00096422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133" w:type="dxa"/>
          </w:tcPr>
          <w:p w14:paraId="288E9B1E" w14:textId="1B3CD903" w:rsidR="00B90F8A" w:rsidRDefault="00B90F8A" w:rsidP="00096422">
            <w:pPr>
              <w:pStyle w:val="ListParagraph"/>
              <w:ind w:left="0"/>
            </w:pPr>
            <w:r>
              <w:t>medium</w:t>
            </w:r>
          </w:p>
        </w:tc>
      </w:tr>
      <w:tr w:rsidR="0030561F" w14:paraId="5F74E49F" w14:textId="77777777" w:rsidTr="00096422">
        <w:tc>
          <w:tcPr>
            <w:tcW w:w="2142" w:type="dxa"/>
          </w:tcPr>
          <w:p w14:paraId="3A1CDD2E" w14:textId="2CD84046" w:rsidR="0030561F" w:rsidRDefault="0030561F" w:rsidP="00096422">
            <w:pPr>
              <w:pStyle w:val="ListParagraph"/>
              <w:ind w:left="0"/>
            </w:pPr>
            <w:r>
              <w:t>Community Cafe</w:t>
            </w:r>
          </w:p>
        </w:tc>
        <w:tc>
          <w:tcPr>
            <w:tcW w:w="2132" w:type="dxa"/>
          </w:tcPr>
          <w:p w14:paraId="005DEEC1" w14:textId="6F03D7E7" w:rsidR="0030561F" w:rsidRDefault="00843774" w:rsidP="00096422">
            <w:pPr>
              <w:pStyle w:val="ListParagraph"/>
              <w:ind w:left="0"/>
            </w:pPr>
            <w:r>
              <w:t xml:space="preserve">£30 - </w:t>
            </w:r>
            <w:r w:rsidR="0030561F">
              <w:t>Not running at present</w:t>
            </w:r>
          </w:p>
        </w:tc>
        <w:tc>
          <w:tcPr>
            <w:tcW w:w="2115" w:type="dxa"/>
          </w:tcPr>
          <w:p w14:paraId="2E9D08B4" w14:textId="2774D6F3" w:rsidR="0030561F" w:rsidRDefault="0030561F" w:rsidP="00096422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133" w:type="dxa"/>
          </w:tcPr>
          <w:p w14:paraId="5963A9C6" w14:textId="4866E6C4" w:rsidR="0030561F" w:rsidRDefault="0030561F" w:rsidP="00096422">
            <w:pPr>
              <w:pStyle w:val="ListParagraph"/>
              <w:ind w:left="0"/>
            </w:pPr>
            <w:r>
              <w:t>low</w:t>
            </w:r>
          </w:p>
        </w:tc>
      </w:tr>
    </w:tbl>
    <w:p w14:paraId="38267C24" w14:textId="77777777" w:rsidR="00F20939" w:rsidRDefault="00F20939" w:rsidP="00F20939">
      <w:pPr>
        <w:pStyle w:val="ListParagraph"/>
      </w:pPr>
    </w:p>
    <w:p w14:paraId="43A906E9" w14:textId="77777777" w:rsidR="0013470F" w:rsidRDefault="0013470F" w:rsidP="0013470F">
      <w:pPr>
        <w:pStyle w:val="ListParagraph"/>
      </w:pPr>
    </w:p>
    <w:p w14:paraId="4C67C2F7" w14:textId="77777777" w:rsidR="007B4646" w:rsidRDefault="007B4646" w:rsidP="00F20939">
      <w:pPr>
        <w:pStyle w:val="ListParagraph"/>
      </w:pPr>
    </w:p>
    <w:p w14:paraId="692F8960" w14:textId="46BFDEFD" w:rsidR="0053048C" w:rsidRPr="00A23BE1" w:rsidRDefault="00881A5E" w:rsidP="00881A5E">
      <w:pPr>
        <w:pStyle w:val="ListParagraph"/>
        <w:numPr>
          <w:ilvl w:val="0"/>
          <w:numId w:val="1"/>
        </w:numPr>
        <w:rPr>
          <w:b/>
        </w:rPr>
      </w:pPr>
      <w:r w:rsidRPr="00A23BE1">
        <w:rPr>
          <w:b/>
        </w:rPr>
        <w:t>Target Level of reserves</w:t>
      </w:r>
    </w:p>
    <w:p w14:paraId="58226107" w14:textId="1B4B251C" w:rsidR="0053048C" w:rsidRDefault="00881A5E" w:rsidP="00881A5E">
      <w:pPr>
        <w:pStyle w:val="ListParagraph"/>
      </w:pPr>
      <w:r>
        <w:t>Fen Drayton Village Hall aims to have reserves of 100% of current expenditure, this would be £18000 at present</w:t>
      </w:r>
    </w:p>
    <w:p w14:paraId="2CDB627D" w14:textId="77777777" w:rsidR="00A23BE1" w:rsidRPr="00881A5E" w:rsidRDefault="00A23BE1" w:rsidP="00881A5E">
      <w:pPr>
        <w:pStyle w:val="ListParagraph"/>
      </w:pPr>
    </w:p>
    <w:p w14:paraId="73997041" w14:textId="293DBB49" w:rsidR="0053048C" w:rsidRPr="00A23BE1" w:rsidRDefault="0053048C" w:rsidP="00881A5E">
      <w:pPr>
        <w:pStyle w:val="ListParagraph"/>
        <w:numPr>
          <w:ilvl w:val="0"/>
          <w:numId w:val="1"/>
        </w:numPr>
        <w:rPr>
          <w:b/>
        </w:rPr>
      </w:pPr>
      <w:r w:rsidRPr="00A23BE1">
        <w:rPr>
          <w:b/>
        </w:rPr>
        <w:t>Current reserves le</w:t>
      </w:r>
      <w:r w:rsidR="00881A5E" w:rsidRPr="00A23BE1">
        <w:rPr>
          <w:b/>
        </w:rPr>
        <w:t>vel</w:t>
      </w:r>
    </w:p>
    <w:p w14:paraId="01E0D450" w14:textId="3FC4A4CC" w:rsidR="00881A5E" w:rsidRDefault="00881A5E" w:rsidP="00881A5E">
      <w:pPr>
        <w:pStyle w:val="ListParagraph"/>
      </w:pPr>
      <w:r>
        <w:t>The reserves of the Fen Drayton Village Hall in the current year are £12</w:t>
      </w:r>
      <w:r w:rsidR="00A815B8">
        <w:t>,700.90</w:t>
      </w:r>
    </w:p>
    <w:p w14:paraId="762A415C" w14:textId="77777777" w:rsidR="00A23BE1" w:rsidRDefault="00A23BE1" w:rsidP="00881A5E">
      <w:pPr>
        <w:pStyle w:val="ListParagraph"/>
      </w:pPr>
    </w:p>
    <w:p w14:paraId="0DD7DAA4" w14:textId="2CEB7ADB" w:rsidR="00A23BE1" w:rsidRPr="00A23BE1" w:rsidRDefault="00A23BE1" w:rsidP="00881A5E">
      <w:pPr>
        <w:pStyle w:val="ListParagraph"/>
        <w:numPr>
          <w:ilvl w:val="0"/>
          <w:numId w:val="1"/>
        </w:numPr>
        <w:rPr>
          <w:b/>
        </w:rPr>
      </w:pPr>
      <w:r w:rsidRPr="00A23BE1">
        <w:rPr>
          <w:b/>
        </w:rPr>
        <w:t>Establishing and maintaining a prudent level of reserves</w:t>
      </w:r>
    </w:p>
    <w:p w14:paraId="57FC49C5" w14:textId="380E0B64" w:rsidR="00881A5E" w:rsidRDefault="00881A5E" w:rsidP="00A23BE1">
      <w:pPr>
        <w:pStyle w:val="ListParagraph"/>
      </w:pPr>
      <w:r>
        <w:t>In the event of the reserves dipping below the target we will aim to restore the reserves to 100% of expenditure over the next 5 years. This could be achieved by increasing fundraising, increasing earned income or reducing expenditure.</w:t>
      </w:r>
    </w:p>
    <w:p w14:paraId="621A0553" w14:textId="77777777" w:rsidR="00A23BE1" w:rsidRDefault="00A23BE1" w:rsidP="00A23BE1">
      <w:pPr>
        <w:pStyle w:val="ListParagraph"/>
      </w:pPr>
    </w:p>
    <w:p w14:paraId="006C9E85" w14:textId="1397C6B9" w:rsidR="00881A5E" w:rsidRPr="00A23BE1" w:rsidRDefault="00881A5E" w:rsidP="00881A5E">
      <w:pPr>
        <w:pStyle w:val="ListParagraph"/>
        <w:numPr>
          <w:ilvl w:val="0"/>
          <w:numId w:val="1"/>
        </w:numPr>
        <w:rPr>
          <w:b/>
        </w:rPr>
      </w:pPr>
      <w:r w:rsidRPr="00A23BE1">
        <w:rPr>
          <w:b/>
        </w:rPr>
        <w:t>Monitoring and reviewing of reserves policy.</w:t>
      </w:r>
    </w:p>
    <w:p w14:paraId="40AF6C84" w14:textId="05B66E0A" w:rsidR="00881A5E" w:rsidRDefault="00A23BE1" w:rsidP="00A23BE1">
      <w:pPr>
        <w:pStyle w:val="ListParagraph"/>
      </w:pPr>
      <w:r>
        <w:t xml:space="preserve">The </w:t>
      </w:r>
      <w:r w:rsidR="00096422">
        <w:t>T</w:t>
      </w:r>
      <w:r>
        <w:t>rustees will consider current costs and examine the level of reserves each year when setting the following year’s budget.</w:t>
      </w:r>
      <w:r w:rsidR="000A13FC">
        <w:t xml:space="preserve">  It should be noted that the village hall was able to apply for the £10,000 RHL Grant made available by central government administered by SCDC early in lockdown 1.  Another grant has been announced and will applied for to support businesses in lockdown 2 – amounting to approximately £2,000.</w:t>
      </w:r>
    </w:p>
    <w:p w14:paraId="42A828A9" w14:textId="77777777" w:rsidR="000A13FC" w:rsidRDefault="000A13FC" w:rsidP="00A23BE1">
      <w:pPr>
        <w:pStyle w:val="ListParagraph"/>
      </w:pPr>
    </w:p>
    <w:p w14:paraId="5D5E9025" w14:textId="6E0969FF" w:rsidR="00A23BE1" w:rsidRDefault="00A23BE1" w:rsidP="00A23BE1">
      <w:pPr>
        <w:pStyle w:val="ListParagraph"/>
      </w:pPr>
      <w:r>
        <w:t>This reserves policy will be reviewed at the next AGM</w:t>
      </w:r>
    </w:p>
    <w:p w14:paraId="7A344BBA" w14:textId="434A1495" w:rsidR="00A23BE1" w:rsidRDefault="00A23BE1" w:rsidP="00A23BE1">
      <w:pPr>
        <w:pStyle w:val="ListParagraph"/>
      </w:pPr>
    </w:p>
    <w:p w14:paraId="0C047545" w14:textId="3481100E" w:rsidR="00A23BE1" w:rsidRDefault="00A23BE1" w:rsidP="00A23BE1">
      <w:pPr>
        <w:pStyle w:val="ListParagraph"/>
      </w:pPr>
      <w:r>
        <w:t>Date approved:</w:t>
      </w:r>
      <w:r w:rsidR="00572723">
        <w:t xml:space="preserve"> </w:t>
      </w:r>
      <w:r w:rsidR="000318B0">
        <w:t>3/12/2020</w:t>
      </w:r>
      <w:bookmarkStart w:id="0" w:name="_GoBack"/>
      <w:bookmarkEnd w:id="0"/>
    </w:p>
    <w:p w14:paraId="237A0D90" w14:textId="1C670E81" w:rsidR="00A23BE1" w:rsidRDefault="00A23BE1" w:rsidP="00A23BE1">
      <w:pPr>
        <w:pStyle w:val="ListParagraph"/>
      </w:pPr>
    </w:p>
    <w:p w14:paraId="23820734" w14:textId="3AFC83F6" w:rsidR="00A23BE1" w:rsidRDefault="00A23BE1" w:rsidP="00A23BE1">
      <w:pPr>
        <w:pStyle w:val="ListParagraph"/>
      </w:pPr>
      <w:r>
        <w:t>Next review date:</w:t>
      </w:r>
      <w:r w:rsidR="00572723">
        <w:t xml:space="preserve"> AGM 20</w:t>
      </w:r>
      <w:r w:rsidR="00EF382F">
        <w:t>21</w:t>
      </w:r>
    </w:p>
    <w:p w14:paraId="58DB5784" w14:textId="71B94662" w:rsidR="00A23BE1" w:rsidRDefault="00A23BE1" w:rsidP="00A23BE1">
      <w:pPr>
        <w:pStyle w:val="ListParagraph"/>
      </w:pPr>
    </w:p>
    <w:p w14:paraId="6BCE0FDD" w14:textId="3033B715" w:rsidR="00A23BE1" w:rsidRDefault="00A23BE1" w:rsidP="00A23BE1">
      <w:pPr>
        <w:pStyle w:val="ListParagraph"/>
      </w:pPr>
      <w:r>
        <w:t>Signed:</w:t>
      </w:r>
      <w:r w:rsidR="00572723">
        <w:t xml:space="preserve"> </w:t>
      </w:r>
      <w:r w:rsidR="00845368">
        <w:t xml:space="preserve">Susan </w:t>
      </w:r>
      <w:proofErr w:type="spellStart"/>
      <w:r w:rsidR="00845368">
        <w:t>Gyles</w:t>
      </w:r>
      <w:proofErr w:type="spellEnd"/>
    </w:p>
    <w:p w14:paraId="2DCE3354" w14:textId="52CBFD36" w:rsidR="00572723" w:rsidRPr="00881A5E" w:rsidRDefault="00572723" w:rsidP="00A23BE1">
      <w:pPr>
        <w:pStyle w:val="ListParagraph"/>
      </w:pPr>
      <w:r>
        <w:t>Chair</w:t>
      </w:r>
    </w:p>
    <w:sectPr w:rsidR="00572723" w:rsidRPr="00881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B29"/>
    <w:multiLevelType w:val="hybridMultilevel"/>
    <w:tmpl w:val="BD424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A3339"/>
    <w:multiLevelType w:val="hybridMultilevel"/>
    <w:tmpl w:val="7E5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255"/>
    <w:multiLevelType w:val="hybridMultilevel"/>
    <w:tmpl w:val="55BCA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8C"/>
    <w:rsid w:val="000318B0"/>
    <w:rsid w:val="00096422"/>
    <w:rsid w:val="000A13FC"/>
    <w:rsid w:val="0013470F"/>
    <w:rsid w:val="0026347D"/>
    <w:rsid w:val="002A7FD9"/>
    <w:rsid w:val="0030561F"/>
    <w:rsid w:val="004F2D5C"/>
    <w:rsid w:val="0053048C"/>
    <w:rsid w:val="00572723"/>
    <w:rsid w:val="00590B6D"/>
    <w:rsid w:val="006B0EFB"/>
    <w:rsid w:val="007650F9"/>
    <w:rsid w:val="007B3106"/>
    <w:rsid w:val="007B4646"/>
    <w:rsid w:val="007F2800"/>
    <w:rsid w:val="00843774"/>
    <w:rsid w:val="00845368"/>
    <w:rsid w:val="00881A5E"/>
    <w:rsid w:val="00887CC9"/>
    <w:rsid w:val="008B1874"/>
    <w:rsid w:val="009336E6"/>
    <w:rsid w:val="00954C61"/>
    <w:rsid w:val="00A23BE1"/>
    <w:rsid w:val="00A70DFD"/>
    <w:rsid w:val="00A815B8"/>
    <w:rsid w:val="00A83F7B"/>
    <w:rsid w:val="00AE6B54"/>
    <w:rsid w:val="00B90F8A"/>
    <w:rsid w:val="00BD1C43"/>
    <w:rsid w:val="00BF4D3B"/>
    <w:rsid w:val="00C32E18"/>
    <w:rsid w:val="00C4439B"/>
    <w:rsid w:val="00CE4D8F"/>
    <w:rsid w:val="00DC7499"/>
    <w:rsid w:val="00EB4D86"/>
    <w:rsid w:val="00EF382F"/>
    <w:rsid w:val="00F20939"/>
    <w:rsid w:val="00F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E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8C"/>
    <w:pPr>
      <w:ind w:left="720"/>
      <w:contextualSpacing/>
    </w:pPr>
  </w:style>
  <w:style w:type="table" w:styleId="TableGrid">
    <w:name w:val="Table Grid"/>
    <w:basedOn w:val="TableNormal"/>
    <w:uiPriority w:val="59"/>
    <w:rsid w:val="00F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8C"/>
    <w:pPr>
      <w:ind w:left="720"/>
      <w:contextualSpacing/>
    </w:pPr>
  </w:style>
  <w:style w:type="table" w:styleId="TableGrid">
    <w:name w:val="Table Grid"/>
    <w:basedOn w:val="TableNormal"/>
    <w:uiPriority w:val="59"/>
    <w:rsid w:val="00F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Chambers</dc:creator>
  <cp:lastModifiedBy>User</cp:lastModifiedBy>
  <cp:revision>2</cp:revision>
  <cp:lastPrinted>2018-06-20T08:56:00Z</cp:lastPrinted>
  <dcterms:created xsi:type="dcterms:W3CDTF">2021-03-15T16:19:00Z</dcterms:created>
  <dcterms:modified xsi:type="dcterms:W3CDTF">2021-03-15T16:19:00Z</dcterms:modified>
</cp:coreProperties>
</file>